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9F1" w:rsidRPr="008E391E" w:rsidRDefault="00A169F1" w:rsidP="00A169F1">
      <w:pPr>
        <w:spacing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397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Оплата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обучения </w:t>
      </w:r>
      <w:r w:rsidRPr="00E5397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студентов средствами мат</w:t>
      </w:r>
      <w:r w:rsidRPr="008E391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еринского (семейного) </w:t>
      </w:r>
      <w:r w:rsidRPr="00E5397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капитала</w:t>
      </w:r>
    </w:p>
    <w:p w:rsidR="002D30DC" w:rsidRDefault="00A169F1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DF267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A169F1" w:rsidRDefault="00A169F1" w:rsidP="00A169F1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A169F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Сегодня </w:t>
      </w:r>
      <w:r w:rsidRPr="00E5397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выпускники </w:t>
      </w:r>
      <w:r w:rsidRPr="00A169F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школ </w:t>
      </w:r>
      <w:r w:rsidRPr="00E5397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готовятся к поступлению в высшие и средние профессиональные учебные заведения.</w:t>
      </w:r>
    </w:p>
    <w:p w:rsidR="00A169F1" w:rsidRPr="00E53973" w:rsidRDefault="00C81876" w:rsidP="00C818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28925" cy="1552575"/>
            <wp:effectExtent l="19050" t="0" r="9525" b="0"/>
            <wp:wrapSquare wrapText="bothSides"/>
            <wp:docPr id="3" name="Рисунок 3" descr="https://pfr.gov.ru/files/branches/lipeck/117870040_4535896463094648_429470136517331499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fr.gov.ru/files/branches/lipeck/117870040_4535896463094648_4294701365173314993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A169F1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="00A169F1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="00A169F1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="00A169F1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="00A169F1"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169F1">
        <w:rPr>
          <w:rFonts w:ascii="Times New Roman" w:hAnsi="Times New Roman"/>
          <w:sz w:val="24"/>
          <w:szCs w:val="24"/>
          <w:shd w:val="clear" w:color="auto" w:fill="FFFFFF"/>
        </w:rPr>
        <w:t>напоминает</w:t>
      </w:r>
      <w:r w:rsidR="00A169F1"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 родителям порядок оплаты средствами материнского капитала обучения детей в институтах или колледжах.</w:t>
      </w:r>
    </w:p>
    <w:p w:rsidR="00A169F1" w:rsidRPr="00E53973" w:rsidRDefault="00A169F1" w:rsidP="00C818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Владельцу сертификата н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еобходимо проверить сумму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 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материнского капитала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через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 личн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 кабинет на сайте ПФР или портале </w:t>
      </w:r>
      <w:proofErr w:type="spellStart"/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169F1" w:rsidRPr="00A169F1" w:rsidRDefault="00A169F1" w:rsidP="00B94239">
      <w:pPr>
        <w:pStyle w:val="a8"/>
        <w:shd w:val="clear" w:color="auto" w:fill="FFFFFF"/>
        <w:spacing w:before="0" w:beforeAutospacing="0" w:after="0" w:afterAutospacing="0"/>
        <w:jc w:val="both"/>
      </w:pPr>
      <w:r w:rsidRPr="00A169F1">
        <w:t>Направить материнский капитал на образование любого из детей можно, когда ребенку, в связи с рождением которого выдан сертификат, исполнится три года. Исключение составляет дошкольное образование – по этому направлению материнским капиталом можно распорядиться сразу после рождения ребенка, который дает право на сертификат.</w:t>
      </w:r>
    </w:p>
    <w:p w:rsidR="00A169F1" w:rsidRPr="00A169F1" w:rsidRDefault="00A169F1" w:rsidP="00B94239">
      <w:pPr>
        <w:pStyle w:val="a8"/>
        <w:shd w:val="clear" w:color="auto" w:fill="FFFFFF"/>
        <w:spacing w:before="0" w:beforeAutospacing="0" w:after="0" w:afterAutospacing="0"/>
        <w:ind w:firstLine="709"/>
        <w:jc w:val="both"/>
      </w:pPr>
      <w:r w:rsidRPr="00A169F1">
        <w:t xml:space="preserve">Возраст ребенка, на образование которого могут быть направлены средства МСК или их часть, на дату начала </w:t>
      </w:r>
      <w:proofErr w:type="gramStart"/>
      <w:r w:rsidRPr="00A169F1">
        <w:t>обучения</w:t>
      </w:r>
      <w:proofErr w:type="gramEnd"/>
      <w:r w:rsidRPr="00A169F1">
        <w:t xml:space="preserve"> по соответствующей образовательной программе</w:t>
      </w:r>
      <w:r>
        <w:t>,</w:t>
      </w:r>
      <w:r w:rsidRPr="00A169F1">
        <w:t xml:space="preserve"> не должен превышать 25 лет. Организация должна находиться на территории России и иметь право на оказание соответствующих образовательных услуг.</w:t>
      </w:r>
    </w:p>
    <w:p w:rsidR="00A169F1" w:rsidRPr="00E53973" w:rsidRDefault="00A169F1" w:rsidP="00B942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с учебным заведением об оказании платных образовательных услуг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важно знать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одной из сторон договора   должен быть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гражданин, на которого оформлен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 сертификат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средства МСК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>. В договоре обязательно должна быть указана стоимость обучения, его сроки, а также периодичность платежей.</w:t>
      </w:r>
    </w:p>
    <w:p w:rsidR="00C81876" w:rsidRDefault="00A169F1" w:rsidP="00B942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Самый удобный способ подачи заявления - через портал </w:t>
      </w:r>
      <w:proofErr w:type="spellStart"/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818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1876" w:rsidRPr="00C81876">
        <w:rPr>
          <w:rFonts w:ascii="Times New Roman" w:eastAsia="Times New Roman" w:hAnsi="Times New Roman"/>
          <w:sz w:val="24"/>
          <w:szCs w:val="24"/>
          <w:lang w:eastAsia="ru-RU"/>
        </w:rPr>
        <w:t>Копия договора об оказании платных образовательных услуг не потребуется, если между отделением Пенсионного фонда России и учебным заведением заключено соглашение об информационном обмене, в рамках которого фонд самостоятельно запрашивает необходимые сведения</w:t>
      </w:r>
      <w:r w:rsidR="00C8187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169F1" w:rsidRPr="00E53973" w:rsidRDefault="00C81876" w:rsidP="00A169F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history="1">
        <w:r w:rsidRPr="00C81876">
          <w:rPr>
            <w:rFonts w:ascii="Times New Roman" w:eastAsia="Times New Roman" w:hAnsi="Times New Roman"/>
            <w:sz w:val="24"/>
            <w:szCs w:val="24"/>
            <w:lang w:eastAsia="ru-RU"/>
          </w:rPr>
          <w:t>Перечень организаций среднего специального и высшего образования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сайте ПФР </w:t>
      </w:r>
      <w:hyperlink r:id="rId10" w:history="1">
        <w:r w:rsidRPr="00696762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https://pfr.gov.ru/files/branches/moscow/zamena/informatsiya_po_VUZam_i_kolledjam_1.pdf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A169F1" w:rsidRPr="00E53973" w:rsidRDefault="00A169F1" w:rsidP="00A169F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10 дней  ПФР  рассматривает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E53973">
        <w:rPr>
          <w:rFonts w:ascii="Times New Roman" w:eastAsia="Times New Roman" w:hAnsi="Times New Roman"/>
          <w:sz w:val="24"/>
          <w:szCs w:val="24"/>
          <w:lang w:eastAsia="ru-RU"/>
        </w:rPr>
        <w:t>аявление о распоряжении средствами материнского капитала. Перечисление средств осуществляется только в безналичной форме на счет учебного заведения, указанного в договоре, в течение 5 рабочих дней после принятия положительного решения.</w:t>
      </w: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E33" w:rsidRDefault="00E34E33" w:rsidP="00E60B04">
      <w:pPr>
        <w:spacing w:after="0" w:line="240" w:lineRule="auto"/>
      </w:pPr>
      <w:r>
        <w:separator/>
      </w:r>
    </w:p>
  </w:endnote>
  <w:endnote w:type="continuationSeparator" w:id="0">
    <w:p w:rsidR="00E34E33" w:rsidRDefault="00E34E3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E33" w:rsidRDefault="00E34E33" w:rsidP="00E60B04">
      <w:pPr>
        <w:spacing w:after="0" w:line="240" w:lineRule="auto"/>
      </w:pPr>
      <w:r>
        <w:separator/>
      </w:r>
    </w:p>
  </w:footnote>
  <w:footnote w:type="continuationSeparator" w:id="0">
    <w:p w:rsidR="00E34E33" w:rsidRDefault="00E34E3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A488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A488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169F1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4239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1876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4E33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488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pfr.gov.ru/files/branches/moscow/zamena/informatsiya_po_VUZam_i_kolledjam_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files/branches/moscow/zamena/informatsiya_po_VUZam_i_kolledjam_1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9B1B6-6C12-4807-94C7-25D20B4A8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2022-07-12T07:58:00Z</dcterms:created>
  <dcterms:modified xsi:type="dcterms:W3CDTF">2022-07-12T07:58:00Z</dcterms:modified>
</cp:coreProperties>
</file>